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70" w:rsidRPr="00B20B63" w:rsidRDefault="00B60F70" w:rsidP="00B60F70">
      <w:pPr>
        <w:pStyle w:val="Tekstpodstawowy"/>
        <w:rPr>
          <w:rFonts w:ascii="Trebuchet MS" w:hAnsi="Trebuchet MS" w:cs="Arial"/>
          <w:sz w:val="20"/>
        </w:rPr>
      </w:pPr>
    </w:p>
    <w:p w:rsidR="005B0C58" w:rsidRPr="00827A51" w:rsidRDefault="005B0C58" w:rsidP="00884ED4">
      <w:pPr>
        <w:pStyle w:val="Tekstpodstawowy"/>
        <w:jc w:val="right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b/>
          <w:sz w:val="18"/>
          <w:szCs w:val="18"/>
        </w:rPr>
        <w:t xml:space="preserve">Załącznik nr </w:t>
      </w:r>
      <w:r w:rsidR="00217108" w:rsidRPr="00827A51">
        <w:rPr>
          <w:rFonts w:ascii="Verdana" w:hAnsi="Verdana" w:cs="Arial"/>
          <w:b/>
          <w:sz w:val="18"/>
          <w:szCs w:val="18"/>
        </w:rPr>
        <w:t>4</w:t>
      </w:r>
    </w:p>
    <w:p w:rsidR="005B0C58" w:rsidRPr="00827A51" w:rsidRDefault="005B0C58" w:rsidP="00FE31C7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  <w:r w:rsidRPr="00827A51">
        <w:rPr>
          <w:rFonts w:ascii="Verdana" w:hAnsi="Verdana" w:cs="Arial"/>
          <w:b/>
          <w:sz w:val="18"/>
          <w:szCs w:val="18"/>
        </w:rPr>
        <w:t>OPIS PRZEDMIOTU ZAMÓWIENIA</w:t>
      </w:r>
    </w:p>
    <w:p w:rsidR="00F05A76" w:rsidRPr="00827A51" w:rsidRDefault="00F05A76" w:rsidP="00FE31C7">
      <w:pPr>
        <w:pStyle w:val="Tekstpodstawowy"/>
        <w:jc w:val="center"/>
        <w:rPr>
          <w:rFonts w:ascii="Verdana" w:hAnsi="Verdana" w:cs="Arial"/>
          <w:b/>
          <w:sz w:val="18"/>
          <w:szCs w:val="18"/>
        </w:rPr>
      </w:pPr>
    </w:p>
    <w:p w:rsidR="00FE31C7" w:rsidRPr="00827A51" w:rsidRDefault="00FE31C7" w:rsidP="00FE31C7">
      <w:pPr>
        <w:pStyle w:val="Tekstpodstawowy"/>
        <w:jc w:val="center"/>
        <w:rPr>
          <w:rFonts w:ascii="Verdana" w:hAnsi="Verdana" w:cs="Arial"/>
          <w:sz w:val="18"/>
          <w:szCs w:val="18"/>
        </w:rPr>
      </w:pPr>
    </w:p>
    <w:p w:rsidR="005B0C58" w:rsidRPr="00827A51" w:rsidRDefault="005B0C58" w:rsidP="005B0C58">
      <w:pPr>
        <w:jc w:val="both"/>
        <w:rPr>
          <w:rFonts w:ascii="Verdana" w:hAnsi="Verdana" w:cs="Arial"/>
          <w:i/>
          <w:color w:val="FF0000"/>
          <w:sz w:val="18"/>
          <w:szCs w:val="18"/>
        </w:rPr>
      </w:pPr>
      <w:r w:rsidRPr="00827A51">
        <w:rPr>
          <w:rFonts w:ascii="Verdana" w:hAnsi="Verdana"/>
          <w:sz w:val="18"/>
          <w:szCs w:val="18"/>
        </w:rPr>
        <w:t xml:space="preserve">Przedmiotem zamówienia jest: </w:t>
      </w:r>
      <w:r w:rsidR="004958CE" w:rsidRPr="00827A51">
        <w:rPr>
          <w:rFonts w:ascii="Verdana" w:hAnsi="Verdana"/>
          <w:sz w:val="18"/>
          <w:szCs w:val="18"/>
        </w:rPr>
        <w:t>„</w:t>
      </w:r>
      <w:r w:rsidR="00A43229" w:rsidRPr="00827A51">
        <w:rPr>
          <w:rFonts w:ascii="Verdana" w:hAnsi="Verdana" w:cs="Arial"/>
          <w:sz w:val="18"/>
          <w:szCs w:val="18"/>
        </w:rPr>
        <w:t>Budowa</w:t>
      </w:r>
      <w:r w:rsidR="007A1A89">
        <w:rPr>
          <w:rFonts w:ascii="Verdana" w:hAnsi="Verdana" w:cs="Arial"/>
          <w:sz w:val="18"/>
          <w:szCs w:val="18"/>
        </w:rPr>
        <w:t xml:space="preserve"> ścieżek rowerowych</w:t>
      </w:r>
      <w:r w:rsidR="004958CE" w:rsidRPr="00827A51">
        <w:rPr>
          <w:rFonts w:ascii="Verdana" w:hAnsi="Verdana" w:cs="Arial"/>
          <w:sz w:val="18"/>
          <w:szCs w:val="18"/>
        </w:rPr>
        <w:t>”</w:t>
      </w:r>
      <w:r w:rsidRPr="00827A51">
        <w:rPr>
          <w:rFonts w:ascii="Verdana" w:hAnsi="Verdana" w:cs="Arial"/>
          <w:sz w:val="18"/>
          <w:szCs w:val="18"/>
        </w:rPr>
        <w:t>.</w:t>
      </w:r>
    </w:p>
    <w:p w:rsidR="002C4CC1" w:rsidRPr="00827A51" w:rsidRDefault="002C4CC1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217108" w:rsidRPr="00827A51" w:rsidRDefault="005B0C58" w:rsidP="0021710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 xml:space="preserve">1. </w:t>
      </w:r>
      <w:r w:rsidR="00217108" w:rsidRPr="00827A51">
        <w:rPr>
          <w:rFonts w:ascii="Verdana" w:hAnsi="Verdana" w:cs="Arial"/>
          <w:color w:val="000000" w:themeColor="text1"/>
          <w:sz w:val="18"/>
          <w:szCs w:val="18"/>
        </w:rPr>
        <w:t xml:space="preserve">Przedmiot zamówienia należy wykonać na podstawie dokumentacji projektowej opracowanej przez  </w:t>
      </w:r>
    </w:p>
    <w:p w:rsidR="00217108" w:rsidRPr="00827A51" w:rsidRDefault="00217108" w:rsidP="00217108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biuro projek</w:t>
      </w:r>
      <w:r w:rsidR="00175CDD" w:rsidRPr="00827A51">
        <w:rPr>
          <w:rFonts w:ascii="Verdana" w:hAnsi="Verdana" w:cs="Arial"/>
          <w:color w:val="000000" w:themeColor="text1"/>
          <w:sz w:val="18"/>
          <w:szCs w:val="18"/>
        </w:rPr>
        <w:t>towe: Rewital Projekt</w:t>
      </w:r>
      <w:r w:rsidR="00506621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Daniel Bzowski </w:t>
      </w: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dla zadania </w:t>
      </w:r>
      <w:r w:rsidR="00506621" w:rsidRPr="00827A51">
        <w:rPr>
          <w:rFonts w:ascii="Verdana" w:hAnsi="Verdana" w:cs="Arial"/>
          <w:color w:val="000000" w:themeColor="text1"/>
          <w:sz w:val="18"/>
          <w:szCs w:val="18"/>
        </w:rPr>
        <w:t>pn.: „Budowa ciągu pieszo-rowerowego i ścieżki rowerowej z oświetleniem – odcinek B”</w:t>
      </w:r>
    </w:p>
    <w:p w:rsidR="00AC7FB5" w:rsidRPr="00827A51" w:rsidRDefault="00AC7FB5" w:rsidP="00AC7FB5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Zakres zamówienia obejmuje wykonanie:</w:t>
      </w:r>
    </w:p>
    <w:p w:rsidR="00AC7FB5" w:rsidRPr="00827A51" w:rsidRDefault="00AC7FB5" w:rsidP="00AC7FB5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- </w:t>
      </w:r>
      <w:r w:rsidR="00C76ADA" w:rsidRPr="00827A51">
        <w:rPr>
          <w:rFonts w:ascii="Verdana" w:hAnsi="Verdana" w:cs="Arial"/>
          <w:color w:val="000000" w:themeColor="text1"/>
          <w:sz w:val="18"/>
          <w:szCs w:val="18"/>
        </w:rPr>
        <w:t>6675</w:t>
      </w: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 m2 nawierzchni</w:t>
      </w:r>
      <w:r w:rsidR="009661DB" w:rsidRPr="00827A51">
        <w:rPr>
          <w:rFonts w:ascii="Verdana" w:hAnsi="Verdana" w:cs="Arial"/>
          <w:color w:val="000000" w:themeColor="text1"/>
          <w:sz w:val="18"/>
          <w:szCs w:val="18"/>
        </w:rPr>
        <w:t>a z betonu asfaltowego</w:t>
      </w:r>
      <w:r w:rsidR="00C76ADA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7B4522">
        <w:rPr>
          <w:rFonts w:ascii="Verdana" w:hAnsi="Verdana" w:cs="Arial"/>
          <w:color w:val="000000" w:themeColor="text1"/>
          <w:sz w:val="18"/>
          <w:szCs w:val="18"/>
        </w:rPr>
        <w:t xml:space="preserve">w </w:t>
      </w:r>
      <w:r w:rsidR="007B4522" w:rsidRPr="007B4522">
        <w:rPr>
          <w:rFonts w:ascii="Verdana" w:hAnsi="Verdana" w:cs="Arial"/>
          <w:b/>
          <w:color w:val="000000" w:themeColor="text1"/>
          <w:sz w:val="18"/>
          <w:szCs w:val="18"/>
        </w:rPr>
        <w:t>kolorze czarnym</w:t>
      </w:r>
      <w:r w:rsidR="007B4522">
        <w:rPr>
          <w:rFonts w:ascii="Verdana" w:hAnsi="Verdana" w:cs="Arial"/>
          <w:color w:val="000000" w:themeColor="text1"/>
          <w:sz w:val="18"/>
          <w:szCs w:val="18"/>
        </w:rPr>
        <w:t xml:space="preserve"> (Uwaga: Zamawiający zmienił kolor nawierzchni asfa</w:t>
      </w:r>
      <w:r w:rsidR="007A1A89">
        <w:rPr>
          <w:rFonts w:ascii="Verdana" w:hAnsi="Verdana" w:cs="Arial"/>
          <w:color w:val="000000" w:themeColor="text1"/>
          <w:sz w:val="18"/>
          <w:szCs w:val="18"/>
        </w:rPr>
        <w:t>l</w:t>
      </w:r>
      <w:r w:rsidR="007B4522">
        <w:rPr>
          <w:rFonts w:ascii="Verdana" w:hAnsi="Verdana" w:cs="Arial"/>
          <w:color w:val="000000" w:themeColor="text1"/>
          <w:sz w:val="18"/>
          <w:szCs w:val="18"/>
        </w:rPr>
        <w:t>towej przewidzianej w pr</w:t>
      </w:r>
      <w:r w:rsidR="007A1A89">
        <w:rPr>
          <w:rFonts w:ascii="Verdana" w:hAnsi="Verdana" w:cs="Arial"/>
          <w:color w:val="000000" w:themeColor="text1"/>
          <w:sz w:val="18"/>
          <w:szCs w:val="18"/>
        </w:rPr>
        <w:t>o</w:t>
      </w:r>
      <w:r w:rsidR="007B4522">
        <w:rPr>
          <w:rFonts w:ascii="Verdana" w:hAnsi="Verdana" w:cs="Arial"/>
          <w:color w:val="000000" w:themeColor="text1"/>
          <w:sz w:val="18"/>
          <w:szCs w:val="18"/>
        </w:rPr>
        <w:t>jekcie budowlanym z koloru czerwonego na czarny)</w:t>
      </w:r>
    </w:p>
    <w:p w:rsidR="002C4CC1" w:rsidRPr="00827A51" w:rsidRDefault="008111D1" w:rsidP="00AC7FB5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- 106</w:t>
      </w:r>
      <w:r w:rsidR="00AC7FB5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m2 nawierzchni z kostki betonowej (</w:t>
      </w:r>
      <w:r w:rsidR="00B25CC1" w:rsidRPr="00827A51">
        <w:rPr>
          <w:rFonts w:ascii="Verdana" w:hAnsi="Verdana" w:cs="Arial"/>
          <w:color w:val="000000" w:themeColor="text1"/>
          <w:sz w:val="18"/>
          <w:szCs w:val="18"/>
        </w:rPr>
        <w:t>punkty</w:t>
      </w: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 postojowe)</w:t>
      </w:r>
      <w:r w:rsidR="00E31098" w:rsidRPr="00827A51">
        <w:rPr>
          <w:rFonts w:ascii="Verdana" w:hAnsi="Verdana" w:cs="Arial"/>
          <w:color w:val="000000" w:themeColor="text1"/>
          <w:sz w:val="18"/>
          <w:szCs w:val="18"/>
        </w:rPr>
        <w:t>,</w:t>
      </w:r>
    </w:p>
    <w:p w:rsidR="001366DB" w:rsidRPr="00827A51" w:rsidRDefault="001366DB" w:rsidP="001C6AC3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- kanalizacja teletechniczna</w:t>
      </w:r>
      <w:r w:rsidR="00441BB1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16 studni kablowych, 1589</w:t>
      </w:r>
      <w:r w:rsidR="00E31098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m kanalizacji kablowej z rur,</w:t>
      </w:r>
    </w:p>
    <w:p w:rsidR="001366DB" w:rsidRPr="00827A51" w:rsidRDefault="001366DB" w:rsidP="001C6AC3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- oświetlenie uliczne </w:t>
      </w:r>
      <w:r w:rsidR="00FA0676" w:rsidRPr="00827A51">
        <w:rPr>
          <w:rFonts w:ascii="Verdana" w:hAnsi="Verdana" w:cs="Arial"/>
          <w:color w:val="000000" w:themeColor="text1"/>
          <w:sz w:val="18"/>
          <w:szCs w:val="18"/>
        </w:rPr>
        <w:t>48</w:t>
      </w:r>
      <w:r w:rsidR="00E31098" w:rsidRPr="00827A51">
        <w:rPr>
          <w:rFonts w:ascii="Verdana" w:hAnsi="Verdana" w:cs="Arial"/>
          <w:color w:val="000000" w:themeColor="text1"/>
          <w:sz w:val="18"/>
          <w:szCs w:val="18"/>
        </w:rPr>
        <w:t xml:space="preserve"> słupów z oprawami,</w:t>
      </w:r>
    </w:p>
    <w:p w:rsidR="00827A51" w:rsidRDefault="00827A51" w:rsidP="00C236E2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:rsidR="00534BBE" w:rsidRPr="00827A51" w:rsidRDefault="002C4CC1" w:rsidP="00C236E2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Szczegółowy opis </w:t>
      </w:r>
      <w:r w:rsidR="000B4D3E" w:rsidRPr="00827A51">
        <w:rPr>
          <w:rFonts w:ascii="Verdana" w:hAnsi="Verdana" w:cs="Arial"/>
          <w:color w:val="000000" w:themeColor="text1"/>
          <w:sz w:val="18"/>
          <w:szCs w:val="18"/>
        </w:rPr>
        <w:t>zawierają:</w:t>
      </w:r>
    </w:p>
    <w:p w:rsidR="002C4CC1" w:rsidRPr="00827A51" w:rsidRDefault="002C4CC1" w:rsidP="002C4CC1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- przedmiary robót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 - załącznik nr  </w:t>
      </w:r>
      <w:r w:rsidR="00217108" w:rsidRPr="00827A51"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="00C236E2" w:rsidRPr="00827A51">
        <w:rPr>
          <w:rFonts w:ascii="Verdana" w:hAnsi="Verdana" w:cs="Arial"/>
          <w:b/>
          <w:color w:val="000000" w:themeColor="text1"/>
          <w:sz w:val="18"/>
          <w:szCs w:val="18"/>
        </w:rPr>
        <w:t>a</w:t>
      </w:r>
      <w:r w:rsidRPr="00827A51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2C4CC1" w:rsidRPr="00827A51" w:rsidRDefault="002C4CC1" w:rsidP="002C4CC1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>- specyfikacja techniczna wykonania i odbioru robót budowlanych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 - załącznik nr </w:t>
      </w:r>
      <w:r w:rsidR="00217108" w:rsidRPr="00827A51"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="00C236E2" w:rsidRPr="00827A51">
        <w:rPr>
          <w:rFonts w:ascii="Verdana" w:hAnsi="Verdana" w:cs="Arial"/>
          <w:b/>
          <w:color w:val="000000" w:themeColor="text1"/>
          <w:sz w:val="18"/>
          <w:szCs w:val="18"/>
        </w:rPr>
        <w:t>b</w:t>
      </w:r>
    </w:p>
    <w:p w:rsidR="008F7E88" w:rsidRPr="00827A51" w:rsidRDefault="002C4CC1" w:rsidP="00534BBE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color w:val="000000" w:themeColor="text1"/>
          <w:sz w:val="18"/>
          <w:szCs w:val="18"/>
        </w:rPr>
        <w:t xml:space="preserve">- dokumentacja projektowa (budowlano-wykonawcza)  - 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załącznik nr </w:t>
      </w:r>
      <w:r w:rsidR="00217108" w:rsidRPr="00827A51">
        <w:rPr>
          <w:rFonts w:ascii="Verdana" w:hAnsi="Verdana" w:cs="Arial"/>
          <w:b/>
          <w:color w:val="000000" w:themeColor="text1"/>
          <w:sz w:val="18"/>
          <w:szCs w:val="18"/>
        </w:rPr>
        <w:t>4</w:t>
      </w:r>
      <w:r w:rsidR="00C236E2" w:rsidRPr="00827A51">
        <w:rPr>
          <w:rFonts w:ascii="Verdana" w:hAnsi="Verdana" w:cs="Arial"/>
          <w:b/>
          <w:color w:val="000000" w:themeColor="text1"/>
          <w:sz w:val="18"/>
          <w:szCs w:val="18"/>
        </w:rPr>
        <w:t>c</w:t>
      </w:r>
    </w:p>
    <w:p w:rsidR="00827A51" w:rsidRDefault="00827A51" w:rsidP="00534BBE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1366DB" w:rsidRPr="00827A51" w:rsidRDefault="001366DB" w:rsidP="00534BBE">
      <w:pPr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>Uwaga: W związku z</w:t>
      </w:r>
      <w:r w:rsidR="00441BB1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wykonaniem </w:t>
      </w:r>
      <w:r w:rsidR="00606A55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już </w:t>
      </w:r>
      <w:r w:rsidR="00441BB1" w:rsidRPr="00827A51">
        <w:rPr>
          <w:rFonts w:ascii="Verdana" w:hAnsi="Verdana" w:cs="Arial"/>
          <w:b/>
          <w:color w:val="000000" w:themeColor="text1"/>
          <w:sz w:val="18"/>
          <w:szCs w:val="18"/>
        </w:rPr>
        <w:t>wycinki drzew</w:t>
      </w:r>
      <w:r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  <w:r w:rsidR="00606A55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203szt pozostało do </w:t>
      </w:r>
      <w:r w:rsidR="000C79F7" w:rsidRPr="00827A51">
        <w:rPr>
          <w:rFonts w:ascii="Verdana" w:hAnsi="Verdana" w:cs="Arial"/>
          <w:b/>
          <w:color w:val="000000" w:themeColor="text1"/>
          <w:sz w:val="18"/>
          <w:szCs w:val="18"/>
        </w:rPr>
        <w:t>wykonania z przedmiaru robót  punkt</w:t>
      </w:r>
      <w:r w:rsidR="005150EF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1.6 karczowanie pni  o</w:t>
      </w:r>
      <w:r w:rsidR="00606A55" w:rsidRPr="00827A51">
        <w:rPr>
          <w:rFonts w:ascii="Verdana" w:hAnsi="Verdana" w:cs="Arial"/>
          <w:b/>
          <w:color w:val="000000" w:themeColor="text1"/>
          <w:sz w:val="18"/>
          <w:szCs w:val="18"/>
        </w:rPr>
        <w:t>raz</w:t>
      </w:r>
      <w:r w:rsidR="005150EF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punkt 1.8 wywożenie karpiny.</w:t>
      </w:r>
      <w:r w:rsidR="00606A55" w:rsidRPr="00827A51">
        <w:rPr>
          <w:rFonts w:ascii="Verdana" w:hAnsi="Verdana" w:cs="Arial"/>
          <w:b/>
          <w:color w:val="000000" w:themeColor="text1"/>
          <w:sz w:val="18"/>
          <w:szCs w:val="18"/>
        </w:rPr>
        <w:t xml:space="preserve"> </w:t>
      </w:r>
    </w:p>
    <w:p w:rsidR="00EF2D91" w:rsidRPr="00827A51" w:rsidRDefault="00EF2D91" w:rsidP="002C4CC1">
      <w:pPr>
        <w:pStyle w:val="Tekstpodstawowy"/>
        <w:rPr>
          <w:rFonts w:ascii="Verdana" w:hAnsi="Verdana" w:cs="Arial"/>
          <w:sz w:val="18"/>
          <w:szCs w:val="18"/>
        </w:rPr>
      </w:pPr>
    </w:p>
    <w:p w:rsidR="005D3397" w:rsidRPr="00827A51" w:rsidRDefault="005B0C58" w:rsidP="005D3397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 xml:space="preserve">2. </w:t>
      </w:r>
      <w:r w:rsidR="00335E3E" w:rsidRPr="00827A51">
        <w:rPr>
          <w:rFonts w:ascii="Verdana" w:hAnsi="Verdana" w:cs="Arial"/>
          <w:sz w:val="18"/>
          <w:szCs w:val="18"/>
        </w:rPr>
        <w:t xml:space="preserve">Przed rozpoczęciem robót </w:t>
      </w:r>
      <w:r w:rsidR="00E70C62" w:rsidRPr="00827A51">
        <w:rPr>
          <w:rFonts w:ascii="Verdana" w:hAnsi="Verdana" w:cs="Arial"/>
          <w:sz w:val="18"/>
          <w:szCs w:val="18"/>
        </w:rPr>
        <w:t>Wykonawca jest zobowiązany do wykonania</w:t>
      </w:r>
      <w:r w:rsidR="00335E3E" w:rsidRPr="00827A51">
        <w:rPr>
          <w:rFonts w:ascii="Verdana" w:hAnsi="Verdana" w:cs="Arial"/>
          <w:sz w:val="18"/>
          <w:szCs w:val="18"/>
        </w:rPr>
        <w:t xml:space="preserve"> harmonogram</w:t>
      </w:r>
      <w:r w:rsidR="00E70C62" w:rsidRPr="00827A51">
        <w:rPr>
          <w:rFonts w:ascii="Verdana" w:hAnsi="Verdana" w:cs="Arial"/>
          <w:sz w:val="18"/>
          <w:szCs w:val="18"/>
        </w:rPr>
        <w:t>u</w:t>
      </w:r>
      <w:r w:rsidR="00335E3E" w:rsidRPr="00827A51">
        <w:rPr>
          <w:rFonts w:ascii="Verdana" w:hAnsi="Verdana" w:cs="Arial"/>
          <w:sz w:val="18"/>
          <w:szCs w:val="18"/>
        </w:rPr>
        <w:t xml:space="preserve"> prowadzenia robót wraz planem zamknięcia poszczególnych etapów realizacji inwestycji. </w:t>
      </w:r>
      <w:r w:rsidR="00E70C62" w:rsidRPr="00827A51">
        <w:rPr>
          <w:rFonts w:ascii="Verdana" w:hAnsi="Verdana" w:cs="Arial"/>
          <w:sz w:val="18"/>
          <w:szCs w:val="18"/>
        </w:rPr>
        <w:t>Dokumenty te, przed rozpoczęciem robót muszą zostać zatwierdzone przez Zamawiającego.</w:t>
      </w:r>
    </w:p>
    <w:p w:rsidR="005D3397" w:rsidRPr="00827A51" w:rsidRDefault="005D3397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F05A76" w:rsidRPr="00827A51" w:rsidRDefault="00EC2603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3</w:t>
      </w:r>
      <w:r w:rsidR="005D3397" w:rsidRPr="00827A51">
        <w:rPr>
          <w:rFonts w:ascii="Verdana" w:hAnsi="Verdana" w:cs="Arial"/>
          <w:sz w:val="18"/>
          <w:szCs w:val="18"/>
        </w:rPr>
        <w:t xml:space="preserve">. </w:t>
      </w:r>
      <w:r w:rsidR="005B0C58" w:rsidRPr="00827A51">
        <w:rPr>
          <w:rFonts w:ascii="Verdana" w:hAnsi="Verdana" w:cs="Arial"/>
          <w:sz w:val="18"/>
          <w:szCs w:val="18"/>
        </w:rPr>
        <w:t>Z uwagi na ryczałtowy charakter wynagrodzenia wykonawcy w ofercie należy uwzględnić wszystkie dodatkowe opłaty związane</w:t>
      </w:r>
      <w:r w:rsidR="003500E6" w:rsidRPr="00827A51">
        <w:rPr>
          <w:rFonts w:ascii="Verdana" w:hAnsi="Verdana" w:cs="Arial"/>
          <w:sz w:val="18"/>
          <w:szCs w:val="18"/>
        </w:rPr>
        <w:t xml:space="preserve"> </w:t>
      </w:r>
      <w:r w:rsidR="00664ADF" w:rsidRPr="00827A51">
        <w:rPr>
          <w:rFonts w:ascii="Verdana" w:hAnsi="Verdana" w:cs="Arial"/>
          <w:sz w:val="18"/>
          <w:szCs w:val="18"/>
        </w:rPr>
        <w:t>z</w:t>
      </w:r>
      <w:r w:rsidR="005B0C58" w:rsidRPr="00827A51">
        <w:rPr>
          <w:rFonts w:ascii="Verdana" w:hAnsi="Verdana" w:cs="Arial"/>
          <w:sz w:val="18"/>
          <w:szCs w:val="18"/>
        </w:rPr>
        <w:t xml:space="preserve"> wykonywanymi robotami, a wynikającymi z zakresu robót (</w:t>
      </w:r>
      <w:r w:rsidR="003519E9" w:rsidRPr="00827A51">
        <w:rPr>
          <w:rFonts w:ascii="Verdana" w:hAnsi="Verdana" w:cs="Arial"/>
          <w:sz w:val="18"/>
          <w:szCs w:val="18"/>
        </w:rPr>
        <w:t xml:space="preserve">m.in. utrudnienia związane dojazdem na plac budowy, </w:t>
      </w:r>
      <w:r w:rsidR="005B0C58" w:rsidRPr="00827A51">
        <w:rPr>
          <w:rFonts w:ascii="Verdana" w:hAnsi="Verdana" w:cs="Arial"/>
          <w:sz w:val="18"/>
          <w:szCs w:val="18"/>
        </w:rPr>
        <w:t>wykonanie ogrodzenia tymczasowego, itp.).</w:t>
      </w:r>
      <w:r w:rsidR="00FE31C7" w:rsidRPr="00827A51">
        <w:rPr>
          <w:rFonts w:ascii="Verdana" w:hAnsi="Verdana" w:cs="Arial"/>
          <w:sz w:val="18"/>
          <w:szCs w:val="18"/>
        </w:rPr>
        <w:t xml:space="preserve"> 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Ogrodzenie terenu budowy musi być trwałe, uniemo</w:t>
      </w:r>
      <w:r w:rsidR="004C4EBC" w:rsidRPr="00827A51">
        <w:rPr>
          <w:rFonts w:ascii="Verdana" w:hAnsi="Verdana" w:cs="Arial"/>
          <w:sz w:val="18"/>
          <w:szCs w:val="18"/>
        </w:rPr>
        <w:t>żliwiające dostęp osób trzecich</w:t>
      </w:r>
      <w:r w:rsidRPr="00827A51">
        <w:rPr>
          <w:rFonts w:ascii="Verdana" w:hAnsi="Verdana" w:cs="Arial"/>
          <w:sz w:val="18"/>
          <w:szCs w:val="18"/>
        </w:rPr>
        <w:t>.</w:t>
      </w:r>
      <w:r w:rsidR="00FE31C7" w:rsidRPr="00827A51">
        <w:rPr>
          <w:rFonts w:ascii="Verdana" w:hAnsi="Verdana" w:cs="Arial"/>
          <w:sz w:val="18"/>
          <w:szCs w:val="18"/>
        </w:rPr>
        <w:t xml:space="preserve"> </w:t>
      </w:r>
      <w:r w:rsidRPr="00827A51">
        <w:rPr>
          <w:rFonts w:ascii="Verdana" w:hAnsi="Verdana" w:cs="Arial"/>
          <w:sz w:val="18"/>
          <w:szCs w:val="18"/>
        </w:rPr>
        <w:t xml:space="preserve">Na wykonawcy spoczywa obowiązek dozorowania terenu budowy. 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4</w:t>
      </w:r>
      <w:r w:rsidR="002D3AE8" w:rsidRPr="00827A51">
        <w:rPr>
          <w:rFonts w:ascii="Verdana" w:hAnsi="Verdana" w:cs="Arial"/>
          <w:sz w:val="18"/>
          <w:szCs w:val="18"/>
        </w:rPr>
        <w:t>.</w:t>
      </w:r>
      <w:r w:rsidR="005B0C58" w:rsidRPr="00827A51">
        <w:rPr>
          <w:rFonts w:ascii="Verdana" w:hAnsi="Verdana" w:cs="Arial"/>
          <w:sz w:val="18"/>
          <w:szCs w:val="18"/>
        </w:rPr>
        <w:t>Sporządzona oferta musi być zgodna z przedmiotem zamówienia, projektem budowlano-wykonawczym, specyfikacją techniczną wykonania i odbioru robót (elementy te należy traktować jako podstawowe) oraz z dołączonymi przedmiarami robót</w:t>
      </w:r>
      <w:r w:rsidR="00372F73" w:rsidRPr="00827A51">
        <w:rPr>
          <w:rFonts w:ascii="Verdana" w:hAnsi="Verdana" w:cs="Arial"/>
          <w:sz w:val="18"/>
          <w:szCs w:val="18"/>
        </w:rPr>
        <w:t xml:space="preserve"> (</w:t>
      </w:r>
      <w:r w:rsidR="005B0C58" w:rsidRPr="00827A51">
        <w:rPr>
          <w:rFonts w:ascii="Verdana" w:hAnsi="Verdana" w:cs="Arial"/>
          <w:sz w:val="18"/>
          <w:szCs w:val="18"/>
        </w:rPr>
        <w:t>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5</w:t>
      </w:r>
      <w:r w:rsidR="005B0C58" w:rsidRPr="00827A51">
        <w:rPr>
          <w:rFonts w:ascii="Verdana" w:hAnsi="Verdana" w:cs="Arial"/>
          <w:sz w:val="18"/>
          <w:szCs w:val="18"/>
        </w:rPr>
        <w:t>. Wykonawca jest zobowiązany do udzielenia</w:t>
      </w:r>
      <w:r w:rsidR="004104E7" w:rsidRPr="00827A51">
        <w:rPr>
          <w:rFonts w:ascii="Verdana" w:hAnsi="Verdana" w:cs="Arial"/>
          <w:sz w:val="18"/>
          <w:szCs w:val="18"/>
        </w:rPr>
        <w:t xml:space="preserve"> rękojmi </w:t>
      </w:r>
      <w:r w:rsidR="005B0C58" w:rsidRPr="00827A51">
        <w:rPr>
          <w:rFonts w:ascii="Verdana" w:hAnsi="Verdana" w:cs="Arial"/>
          <w:sz w:val="18"/>
          <w:szCs w:val="18"/>
        </w:rPr>
        <w:t xml:space="preserve">na okres minimum </w:t>
      </w:r>
      <w:r w:rsidR="00372F73" w:rsidRPr="00827A51">
        <w:rPr>
          <w:rFonts w:ascii="Verdana" w:hAnsi="Verdana" w:cs="Arial"/>
          <w:sz w:val="18"/>
          <w:szCs w:val="18"/>
        </w:rPr>
        <w:t>5</w:t>
      </w:r>
      <w:r w:rsidR="005B0C58" w:rsidRPr="00827A51">
        <w:rPr>
          <w:rFonts w:ascii="Verdana" w:hAnsi="Verdana" w:cs="Arial"/>
          <w:b/>
          <w:sz w:val="18"/>
          <w:szCs w:val="18"/>
        </w:rPr>
        <w:t xml:space="preserve"> lat, </w:t>
      </w:r>
      <w:r w:rsidR="005B0C58" w:rsidRPr="00827A51">
        <w:rPr>
          <w:rFonts w:ascii="Verdana" w:hAnsi="Verdana" w:cs="Arial"/>
          <w:sz w:val="18"/>
          <w:szCs w:val="18"/>
        </w:rPr>
        <w:t>licząc o</w:t>
      </w:r>
      <w:r w:rsidR="00372F73" w:rsidRPr="00827A51">
        <w:rPr>
          <w:rFonts w:ascii="Verdana" w:hAnsi="Verdana" w:cs="Arial"/>
          <w:sz w:val="18"/>
          <w:szCs w:val="18"/>
        </w:rPr>
        <w:t>d dnia odbioru końcowego oraz gwarancji na minimum minimum 3</w:t>
      </w:r>
      <w:r w:rsidR="00372F73" w:rsidRPr="00827A51">
        <w:rPr>
          <w:rFonts w:ascii="Verdana" w:hAnsi="Verdana" w:cs="Arial"/>
          <w:b/>
          <w:sz w:val="18"/>
          <w:szCs w:val="18"/>
        </w:rPr>
        <w:t xml:space="preserve"> lat, </w:t>
      </w:r>
      <w:r w:rsidR="00372F73" w:rsidRPr="00827A51">
        <w:rPr>
          <w:rFonts w:ascii="Verdana" w:hAnsi="Verdana" w:cs="Arial"/>
          <w:sz w:val="18"/>
          <w:szCs w:val="18"/>
        </w:rPr>
        <w:t>licząc od dnia odbioru końcowego.</w:t>
      </w:r>
      <w:r w:rsidR="005B0C58" w:rsidRPr="00827A51">
        <w:rPr>
          <w:rFonts w:ascii="Verdana" w:hAnsi="Verdana" w:cs="Arial"/>
          <w:sz w:val="18"/>
          <w:szCs w:val="18"/>
        </w:rPr>
        <w:t xml:space="preserve"> Gwarancja obejmować będzie swoim zakresem wykonane roboty budowlane</w:t>
      </w:r>
      <w:r w:rsidR="000950DE" w:rsidRPr="00827A51">
        <w:rPr>
          <w:rFonts w:ascii="Verdana" w:hAnsi="Verdana" w:cs="Arial"/>
          <w:sz w:val="18"/>
          <w:szCs w:val="18"/>
        </w:rPr>
        <w:t>,</w:t>
      </w:r>
      <w:r w:rsidR="005B0C58" w:rsidRPr="00827A51">
        <w:rPr>
          <w:rFonts w:ascii="Verdana" w:hAnsi="Verdana" w:cs="Arial"/>
          <w:sz w:val="18"/>
          <w:szCs w:val="18"/>
        </w:rPr>
        <w:t xml:space="preserve"> zamontowane urządzenia </w:t>
      </w:r>
      <w:r w:rsidR="000950DE" w:rsidRPr="00827A51">
        <w:rPr>
          <w:rFonts w:ascii="Verdana" w:hAnsi="Verdana" w:cs="Arial"/>
          <w:sz w:val="18"/>
          <w:szCs w:val="18"/>
        </w:rPr>
        <w:t>oraz wbudowane</w:t>
      </w:r>
      <w:r w:rsidR="004104E7" w:rsidRPr="00827A51">
        <w:rPr>
          <w:rFonts w:ascii="Verdana" w:hAnsi="Verdana" w:cs="Arial"/>
          <w:sz w:val="18"/>
          <w:szCs w:val="18"/>
        </w:rPr>
        <w:t xml:space="preserve"> materiały</w:t>
      </w:r>
      <w:r w:rsidR="005B0C58" w:rsidRPr="00827A51">
        <w:rPr>
          <w:rFonts w:ascii="Verdana" w:hAnsi="Verdana" w:cs="Arial"/>
          <w:sz w:val="18"/>
          <w:szCs w:val="18"/>
        </w:rPr>
        <w:t>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6</w:t>
      </w:r>
      <w:r w:rsidR="005B0C58" w:rsidRPr="00827A51">
        <w:rPr>
          <w:rFonts w:ascii="Verdana" w:hAnsi="Verdana" w:cs="Arial"/>
          <w:sz w:val="18"/>
          <w:szCs w:val="18"/>
        </w:rPr>
        <w:t>. Przed podpisaniem umowy, wykonawca którego oferta została wybrana, dostarczy zamawiającemu kosztorys ofertowy na wartość określoną w formularzu oferty (zał. 1)</w:t>
      </w:r>
      <w:r w:rsidR="00884ED4" w:rsidRPr="00827A51">
        <w:rPr>
          <w:rFonts w:ascii="Verdana" w:hAnsi="Verdana" w:cs="Arial"/>
          <w:sz w:val="18"/>
          <w:szCs w:val="18"/>
        </w:rPr>
        <w:t>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0F6E90" w:rsidRPr="00827A51" w:rsidRDefault="00622A84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7</w:t>
      </w:r>
      <w:r w:rsidR="005B0C58" w:rsidRPr="00827A51">
        <w:rPr>
          <w:rFonts w:ascii="Verdana" w:hAnsi="Verdana" w:cs="Arial"/>
          <w:sz w:val="18"/>
          <w:szCs w:val="18"/>
        </w:rPr>
        <w:t>.</w:t>
      </w:r>
      <w:r w:rsidR="000F6E90" w:rsidRPr="00827A51">
        <w:rPr>
          <w:rFonts w:ascii="Verdana" w:hAnsi="Verdana" w:cs="Arial"/>
          <w:sz w:val="18"/>
          <w:szCs w:val="18"/>
        </w:rPr>
        <w:t> </w:t>
      </w:r>
      <w:r w:rsidR="005B0C58" w:rsidRPr="00827A51">
        <w:rPr>
          <w:rFonts w:ascii="Verdana" w:hAnsi="Verdana" w:cs="Arial"/>
          <w:sz w:val="18"/>
          <w:szCs w:val="18"/>
        </w:rPr>
        <w:t>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5B0C58" w:rsidRPr="00827A51" w:rsidRDefault="005B0C58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5B0C58" w:rsidRPr="00827A51" w:rsidRDefault="004958CE" w:rsidP="005B0C58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8</w:t>
      </w:r>
      <w:r w:rsidR="005B0C58" w:rsidRPr="00827A51">
        <w:rPr>
          <w:rFonts w:ascii="Verdana" w:hAnsi="Verdana" w:cs="Arial"/>
          <w:sz w:val="18"/>
          <w:szCs w:val="18"/>
        </w:rPr>
        <w:t>. Tam gdzie w dokumentacji projektowej specyfikacji technicznej wykonania i odbioru robót lub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zagwarantują one realizację robót w zgodzie z opracowaną dokumentacją oraz zapewnią uzyskanie parametrów technicznych nie gorszych od założonych</w:t>
      </w:r>
      <w:r w:rsidR="00884ED4" w:rsidRPr="00827A51">
        <w:rPr>
          <w:rFonts w:ascii="Verdana" w:hAnsi="Verdana" w:cs="Arial"/>
          <w:sz w:val="18"/>
          <w:szCs w:val="18"/>
        </w:rPr>
        <w:t xml:space="preserve"> </w:t>
      </w:r>
      <w:r w:rsidR="005B0C58" w:rsidRPr="00827A51">
        <w:rPr>
          <w:rFonts w:ascii="Verdana" w:hAnsi="Verdana" w:cs="Arial"/>
          <w:sz w:val="18"/>
          <w:szCs w:val="18"/>
        </w:rPr>
        <w:t>w niniejszej SIWZ.</w:t>
      </w:r>
    </w:p>
    <w:p w:rsidR="00F05A76" w:rsidRPr="00827A51" w:rsidRDefault="00F05A76" w:rsidP="005B0C58">
      <w:pPr>
        <w:pStyle w:val="Tekstpodstawowy"/>
        <w:rPr>
          <w:rFonts w:ascii="Verdana" w:hAnsi="Verdana" w:cs="Arial"/>
          <w:sz w:val="18"/>
          <w:szCs w:val="18"/>
        </w:rPr>
      </w:pPr>
    </w:p>
    <w:p w:rsidR="00FF47EB" w:rsidRPr="00827A51" w:rsidRDefault="004958CE" w:rsidP="00AF06A5">
      <w:pPr>
        <w:pStyle w:val="Tekstpodstawowy"/>
        <w:rPr>
          <w:rFonts w:ascii="Verdana" w:hAnsi="Verdana" w:cs="Arial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9</w:t>
      </w:r>
      <w:r w:rsidR="005B0C58" w:rsidRPr="00827A51">
        <w:rPr>
          <w:rFonts w:ascii="Verdana" w:hAnsi="Verdana" w:cs="Arial"/>
          <w:sz w:val="18"/>
          <w:szCs w:val="18"/>
        </w:rPr>
        <w:t>. Ilekroć w specyfikacji technicznej wykonania i odbioru robót, dokumentacji technicznej mowa jest o polskich normach, należy przez to rozumieć polskie normy przenoszące normy europejskie lub normy innych państw członkowskich Europejskiego Obszaru Gospodarczego, a w ich braku inne stosowane normy w kolejności zgodnej z art. 30 ust. 2 i 3 ustawy PZP.</w:t>
      </w:r>
    </w:p>
    <w:p w:rsidR="00827A51" w:rsidRDefault="00827A51" w:rsidP="00AF06A5">
      <w:pPr>
        <w:pStyle w:val="Tekstpodstawowy"/>
        <w:rPr>
          <w:rFonts w:ascii="Trebuchet MS" w:hAnsi="Trebuchet MS" w:cs="Arial"/>
          <w:sz w:val="20"/>
        </w:rPr>
      </w:pPr>
    </w:p>
    <w:p w:rsidR="001C5C81" w:rsidRDefault="001C5C81" w:rsidP="00AF06A5">
      <w:pPr>
        <w:pStyle w:val="Tekstpodstawowy"/>
        <w:rPr>
          <w:rFonts w:ascii="Trebuchet MS" w:hAnsi="Trebuchet MS" w:cs="Arial"/>
          <w:sz w:val="20"/>
        </w:rPr>
      </w:pPr>
      <w:bookmarkStart w:id="0" w:name="_GoBack"/>
      <w:bookmarkEnd w:id="0"/>
    </w:p>
    <w:p w:rsidR="00827A51" w:rsidRDefault="00827A51" w:rsidP="00AF06A5">
      <w:pPr>
        <w:pStyle w:val="Tekstpodstawowy"/>
        <w:rPr>
          <w:rFonts w:ascii="Trebuchet MS" w:hAnsi="Trebuchet MS" w:cs="Arial"/>
          <w:sz w:val="20"/>
        </w:rPr>
      </w:pPr>
    </w:p>
    <w:p w:rsidR="00C364BE" w:rsidRDefault="00C364BE" w:rsidP="00827A51">
      <w:pPr>
        <w:pStyle w:val="Tekstpodstawowy"/>
        <w:rPr>
          <w:rFonts w:ascii="Verdana" w:hAnsi="Verdana" w:cs="Arial"/>
          <w:sz w:val="18"/>
          <w:szCs w:val="18"/>
        </w:rPr>
      </w:pPr>
    </w:p>
    <w:p w:rsidR="00827A51" w:rsidRPr="00827A51" w:rsidRDefault="00827A51" w:rsidP="00827A51">
      <w:pPr>
        <w:pStyle w:val="Tekstpodstawowy"/>
        <w:rPr>
          <w:rFonts w:ascii="Verdana" w:hAnsi="Verdana"/>
          <w:sz w:val="18"/>
          <w:szCs w:val="18"/>
        </w:rPr>
      </w:pPr>
      <w:r w:rsidRPr="00827A51">
        <w:rPr>
          <w:rFonts w:ascii="Verdana" w:hAnsi="Verdana" w:cs="Arial"/>
          <w:sz w:val="18"/>
          <w:szCs w:val="18"/>
        </w:rPr>
        <w:t>10.</w:t>
      </w:r>
      <w:r w:rsidR="00C364BE">
        <w:rPr>
          <w:rFonts w:ascii="Verdana" w:hAnsi="Verdana" w:cs="Arial"/>
          <w:sz w:val="18"/>
          <w:szCs w:val="18"/>
        </w:rPr>
        <w:t> </w:t>
      </w:r>
      <w:r w:rsidRPr="00827A51">
        <w:rPr>
          <w:rFonts w:ascii="Verdana" w:hAnsi="Verdana"/>
          <w:sz w:val="18"/>
          <w:szCs w:val="18"/>
        </w:rPr>
        <w:t xml:space="preserve">Parametry techniczne oprawy w technologii LED </w:t>
      </w:r>
      <w:r w:rsidR="00C364BE">
        <w:rPr>
          <w:rFonts w:ascii="Verdana" w:hAnsi="Verdana"/>
          <w:sz w:val="18"/>
          <w:szCs w:val="18"/>
        </w:rPr>
        <w:t>przewidzianej do oświetlenia ciągu pieszorowerowego i ścieżki rowerowej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Budowa oprawy – Jednokomorowa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Materiał bazy – Odlew aluminium malowany proszkowo na kolor z palety RAL lub AKZO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Materiał pokrywy - Poliwęglan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Materiał klosza – Poliwęglan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Stopień odporności klosza na uderzenia mechaniczne – IK08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Szczelność komory optycznej – IP66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Szczelność komory elektrycznej – IP66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Montaż na słupie o średnicy Ø60mm lub Ø76mm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Znamionowe napięcie pracy – 230V/50Hz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Moc maksymalna uwzględniające wszystkie straty – 40W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 xml:space="preserve">Ochrona przed przepięciami – 10kV 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Oprawa wyposażona w sterownik elektroniczny umożliwiający współpracę z bezprzewodowym systemem sterowania realizującym funkcjonalność „oświetlenia nadążnego”. Sterownik może wykorzystywać do sterowania zasilaczem sygnał DALI lub 1-10V. Zmiana interfejsu sterującego poprzez zmianę w oprogramowaniu.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Co druga oprawa w ciągu prostym posiada czujnik ruchu typu PIR (pasywny czujnik podczerwieni);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 xml:space="preserve">Bryła fotometryczna jest kształtowana za pomocą wielosoczewkowej, płaskiej matrycy LED. Każda z soczewek matrycy emituje taką samą krzywą światłości, a całkowity strumień oprawy jest sumą strumieni poszczególnych soczewek. 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Minimalny strumień świetlny źródeł – 4400lm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Zakres temperatury barwowej źródeł światła – 3900-4300K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Utrzymanie strumienia świetlnego w czasie: 90% po 100 000h dla układu sterującego do 500mA, 80% po 100 000h dla układu sterującego powyżej 700mA (zgodnie z IES LM-80 - TM-21)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Klasa ochronności elektrycznej: I lub II – zgodnie z projektem elektrycznym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Oprawa posiada deklarację zgodności WE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Wartości wskaźnika udziału światła wysyłanego ku górze (ULOR) zgodne z Rozporządzeniem WE nr 245/2009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Dane fotometryczne oprawy zamieszczone w programie komputerowym pozwalającym wykonać obliczenia parametrów oświetleniowych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W przypadku zastosowania rozwiązań zamiennych należy dostarczyć źródłowe pliki obliczeniowe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Budowa oprawy pozwala na szybką wymianę układu optycznego oraz modułu zasilającego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Dostęp do wnętrza oprawy bez użycia narzędzi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Oprawa wyposażona w przewód zasilający o długości 4m</w:t>
      </w:r>
    </w:p>
    <w:p w:rsidR="00827A51" w:rsidRPr="00827A51" w:rsidRDefault="00827A51" w:rsidP="00F96413">
      <w:pPr>
        <w:numPr>
          <w:ilvl w:val="0"/>
          <w:numId w:val="1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>Wygląd, styl i wielkość oprawy podobny do rysunków zamieszczonych poniżej.</w:t>
      </w:r>
    </w:p>
    <w:p w:rsidR="00827A51" w:rsidRPr="00827A51" w:rsidRDefault="00827A51" w:rsidP="00827A51">
      <w:pPr>
        <w:ind w:firstLine="708"/>
        <w:jc w:val="both"/>
        <w:rPr>
          <w:rFonts w:ascii="Verdana" w:hAnsi="Verdana"/>
          <w:noProof/>
          <w:sz w:val="18"/>
          <w:szCs w:val="18"/>
        </w:rPr>
      </w:pPr>
      <w:r w:rsidRPr="00827A51">
        <w:rPr>
          <w:rFonts w:ascii="Verdana" w:hAnsi="Verdana"/>
          <w:noProof/>
          <w:sz w:val="18"/>
          <w:szCs w:val="18"/>
        </w:rPr>
        <w:tab/>
      </w:r>
      <w:r w:rsidRPr="00827A51">
        <w:rPr>
          <w:rFonts w:ascii="Verdana" w:hAnsi="Verdana"/>
          <w:noProof/>
          <w:sz w:val="18"/>
          <w:szCs w:val="18"/>
        </w:rPr>
        <w:tab/>
      </w:r>
    </w:p>
    <w:p w:rsidR="00827A51" w:rsidRDefault="00827A51" w:rsidP="00827A51">
      <w:pPr>
        <w:ind w:firstLine="70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1779270</wp:posOffset>
            </wp:positionV>
            <wp:extent cx="1129665" cy="33591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7C">
        <w:rPr>
          <w:noProof/>
        </w:rPr>
        <w:drawing>
          <wp:inline distT="0" distB="0" distL="0" distR="0">
            <wp:extent cx="1996440" cy="2164080"/>
            <wp:effectExtent l="0" t="0" r="3810" b="7620"/>
            <wp:docPr id="3" name="Obraz 3" descr="PILZEO-Schreder-PILZEO_010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ZEO-Schreder-PILZEO_010-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F7">
        <w:rPr>
          <w:noProof/>
        </w:rPr>
        <w:drawing>
          <wp:inline distT="0" distB="0" distL="0" distR="0">
            <wp:extent cx="2026920" cy="2400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Default="00827A51" w:rsidP="00827A51">
      <w:pPr>
        <w:ind w:left="720"/>
        <w:jc w:val="both"/>
        <w:rPr>
          <w:noProof/>
        </w:rPr>
      </w:pPr>
    </w:p>
    <w:p w:rsidR="00827A51" w:rsidRPr="00827A51" w:rsidRDefault="00827A51" w:rsidP="00F96413">
      <w:pPr>
        <w:numPr>
          <w:ilvl w:val="0"/>
          <w:numId w:val="2"/>
        </w:numPr>
        <w:jc w:val="both"/>
        <w:rPr>
          <w:rFonts w:ascii="Verdana" w:hAnsi="Verdana"/>
          <w:noProof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lastRenderedPageBreak/>
        <w:t xml:space="preserve">Sprawność układu optycznego nie mniejsza niż podana poniżej. </w:t>
      </w:r>
    </w:p>
    <w:p w:rsidR="00827A51" w:rsidRPr="00827A51" w:rsidRDefault="00827A51" w:rsidP="00F96413">
      <w:pPr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827A51">
        <w:rPr>
          <w:rFonts w:ascii="Verdana" w:hAnsi="Verdana" w:cs="Calibri"/>
          <w:sz w:val="18"/>
          <w:szCs w:val="18"/>
        </w:rPr>
        <w:t xml:space="preserve">Różnica danych fotometrycznych proponowanej oprawy równoważnej nie powinna być większa niż±  5% w stosunku do podanych: </w:t>
      </w:r>
    </w:p>
    <w:p w:rsidR="00827A51" w:rsidRPr="00425D1E" w:rsidRDefault="00827A51" w:rsidP="00827A51">
      <w:pPr>
        <w:ind w:left="720"/>
        <w:jc w:val="both"/>
        <w:rPr>
          <w:rFonts w:ascii="Calibri" w:hAnsi="Calibri" w:cs="Calibri"/>
          <w:sz w:val="22"/>
        </w:rPr>
      </w:pPr>
    </w:p>
    <w:p w:rsidR="00827A51" w:rsidRPr="00DA786C" w:rsidRDefault="00827A51" w:rsidP="00827A51">
      <w:pPr>
        <w:pStyle w:val="Tekstpodstawowy"/>
        <w:jc w:val="center"/>
        <w:rPr>
          <w:rFonts w:ascii="Calibri" w:hAnsi="Calibri" w:cs="Calibri"/>
        </w:rPr>
      </w:pPr>
      <w:r w:rsidRPr="00E77DB8">
        <w:rPr>
          <w:rFonts w:ascii="Calibri" w:hAnsi="Calibri" w:cs="Calibri"/>
          <w:noProof/>
        </w:rPr>
        <w:drawing>
          <wp:inline distT="0" distB="0" distL="0" distR="0">
            <wp:extent cx="364236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BE" w:rsidRDefault="00C364BE" w:rsidP="00827A51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827A51" w:rsidRPr="00827A51" w:rsidRDefault="00827A51" w:rsidP="00827A51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System sterowania oświetleniem zapewnia realizację poniższych funkcji: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redukcja mocy pojedynczych opraw oświetleniowych, grup opraw lub wszystkich opraw,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możliwość podłączenia do dowolnej oprawy czujnika (np. ruchu), który będzie sterował pracą pojedynczej oprawy lub grupy opraw (niezależnie od ich fizycznego połączenia),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możliwość zmiany konfiguracji poprzez sieć bezprzewodową dla wszystkich opraw jednocześnie,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automatyczna redukcja mocy zgodnie z zaprogramowanymi krzywymi redukcji,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uwzględnienie zaprojektowanego współczynnika utrzymania – utrzymanie stałego strumienia świetlnego w czasie,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możliwość zaprogramowania wirtualnej mocy oprawy ( w zakresie charakterystyki pracy źródła),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dodawanie nowych punktów świetlnych bez konieczności przebudowy istniejącej instalacji (np. prowadzenia dodatkowych przewodów, łączenia obwodów itp.),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możliwość instalacji czujnika poza oprawą, z którego sygnał będzie przekazywany do systemu,</w:t>
      </w:r>
    </w:p>
    <w:p w:rsidR="00827A51" w:rsidRPr="00827A51" w:rsidRDefault="00827A51" w:rsidP="00F96413">
      <w:pPr>
        <w:pStyle w:val="Akapitzlist"/>
        <w:numPr>
          <w:ilvl w:val="0"/>
          <w:numId w:val="3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 xml:space="preserve">wybór optymalnego kanału komunikacji spośród 16 dostępnych, dzięki czemu unika </w:t>
      </w:r>
      <w:r>
        <w:rPr>
          <w:rFonts w:ascii="Verdana" w:hAnsi="Verdana"/>
          <w:color w:val="000000" w:themeColor="text1"/>
          <w:sz w:val="18"/>
          <w:szCs w:val="18"/>
        </w:rPr>
        <w:t>się zakłóceń.</w:t>
      </w:r>
    </w:p>
    <w:p w:rsidR="00827A51" w:rsidRPr="00827A51" w:rsidRDefault="00827A51" w:rsidP="00827A51">
      <w:pPr>
        <w:pStyle w:val="Akapitzli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827A51" w:rsidRPr="00827A51" w:rsidRDefault="00827A51" w:rsidP="00827A51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 xml:space="preserve">System sterowania oświetleniem składa się ze sterowników lokalnych, montowanych w oprawie, sterujących statecznikiem elektronicznym. Uszkodzenie pojedynczego punktu świetlnego nie może mieć wpływu na pracę reszty systemu. System opiera się na komunikacji bezprzewodowej w paśmie ISM 2,4 GHz zgodnej z międzynarodowym standardem ZigBee (IEEE 802.15.4). Poszczególne elementy systemu tworzą sieć typu MESH na jednym z 16 dostępnych kanałów. Sieć ta cechuje się autodiagnostyką – automatycznie wybiera optymalne ścieżki połączeń i samoprzekierowuje się w przypadku awarii któregokolwiek z elementów. </w:t>
      </w:r>
    </w:p>
    <w:p w:rsidR="00827A51" w:rsidRPr="00827A51" w:rsidRDefault="00827A51" w:rsidP="00827A51">
      <w:pPr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827A51" w:rsidRPr="00827A51" w:rsidRDefault="00827A51" w:rsidP="00827A51">
      <w:pP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Sterowniki lokalne charakteryzują się poniższymi parametrami:</w:t>
      </w:r>
    </w:p>
    <w:p w:rsidR="00827A51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działają w sieci bezprzewodowej zgodnie ze standardem ZigBee (IEEE 802.15.4),</w:t>
      </w:r>
    </w:p>
    <w:p w:rsidR="00827A51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mają możliwość sterowania statecznikiem za pomocą sygnału analogowego (1-10V) lub cyfrowego (DALI). Zmiana sposobu sterowania poprzez zmianę oprogramowania,</w:t>
      </w:r>
    </w:p>
    <w:p w:rsidR="00827A51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posiadają bezpotencjałowe wejście na sygnał z czujnika, który może sterować również innymi oprawami,</w:t>
      </w:r>
    </w:p>
    <w:p w:rsidR="00827A51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mają możliwość wymiany anteny w przypadku jej uszkodzenia,</w:t>
      </w:r>
    </w:p>
    <w:p w:rsidR="00827A51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muszą być zainstalowane w odległości 100m od innego sterownika,</w:t>
      </w:r>
    </w:p>
    <w:p w:rsid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mogą być przeprogramowane bezprzewodowo,</w:t>
      </w:r>
    </w:p>
    <w:p w:rsidR="00FF47EB" w:rsidRPr="00827A51" w:rsidRDefault="00827A51" w:rsidP="00F96413">
      <w:pPr>
        <w:pStyle w:val="Akapitzlist"/>
        <w:numPr>
          <w:ilvl w:val="0"/>
          <w:numId w:val="4"/>
        </w:numPr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7A51">
        <w:rPr>
          <w:rFonts w:ascii="Verdana" w:hAnsi="Verdana"/>
          <w:color w:val="000000" w:themeColor="text1"/>
          <w:sz w:val="18"/>
          <w:szCs w:val="18"/>
        </w:rPr>
        <w:t>mogą działać poza oprawą jako router lub przekaźnik sygnału z czujnika zewnętrznego.</w:t>
      </w:r>
    </w:p>
    <w:sectPr w:rsidR="00FF47EB" w:rsidRPr="00827A51" w:rsidSect="00F05A76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4F" w:rsidRDefault="0003624F">
      <w:r>
        <w:separator/>
      </w:r>
    </w:p>
  </w:endnote>
  <w:endnote w:type="continuationSeparator" w:id="0">
    <w:p w:rsidR="0003624F" w:rsidRDefault="0003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3576E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41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4F" w:rsidRDefault="0003624F">
      <w:r>
        <w:separator/>
      </w:r>
    </w:p>
  </w:footnote>
  <w:footnote w:type="continuationSeparator" w:id="0">
    <w:p w:rsidR="0003624F" w:rsidRDefault="0003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5.225.000 euro</w:t>
    </w:r>
  </w:p>
  <w:p w:rsidR="00EC41DD" w:rsidRPr="002B2C77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nr sprawy: </w:t>
    </w:r>
    <w:r w:rsidRPr="000B7FFC">
      <w:rPr>
        <w:rFonts w:ascii="Arial" w:hAnsi="Arial"/>
        <w:sz w:val="14"/>
        <w:szCs w:val="14"/>
      </w:rPr>
      <w:t>TI.271.</w:t>
    </w:r>
    <w:r w:rsidR="00AC7CFE">
      <w:rPr>
        <w:rFonts w:ascii="Arial" w:hAnsi="Arial"/>
        <w:sz w:val="14"/>
        <w:szCs w:val="14"/>
      </w:rPr>
      <w:t>5</w:t>
    </w:r>
    <w:r w:rsidRPr="000B7FFC">
      <w:rPr>
        <w:rFonts w:ascii="Arial" w:hAnsi="Arial"/>
        <w:sz w:val="14"/>
        <w:szCs w:val="14"/>
      </w:rPr>
      <w:t>.201</w:t>
    </w:r>
    <w:r w:rsidR="00217108">
      <w:rPr>
        <w:rFonts w:ascii="Arial" w:hAnsi="Arial"/>
        <w:sz w:val="14"/>
        <w:szCs w:val="14"/>
      </w:rPr>
      <w:t>7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E6B"/>
    <w:multiLevelType w:val="hybridMultilevel"/>
    <w:tmpl w:val="F7D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CA3"/>
    <w:multiLevelType w:val="hybridMultilevel"/>
    <w:tmpl w:val="002C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04563"/>
    <w:multiLevelType w:val="hybridMultilevel"/>
    <w:tmpl w:val="7008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624F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C79F7"/>
    <w:rsid w:val="000D03AE"/>
    <w:rsid w:val="000D0527"/>
    <w:rsid w:val="000D615A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706B"/>
    <w:rsid w:val="00157785"/>
    <w:rsid w:val="001639DA"/>
    <w:rsid w:val="00165B45"/>
    <w:rsid w:val="00175CDD"/>
    <w:rsid w:val="00176800"/>
    <w:rsid w:val="00184BA3"/>
    <w:rsid w:val="00186282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5C81"/>
    <w:rsid w:val="001C6AC3"/>
    <w:rsid w:val="001E1DFE"/>
    <w:rsid w:val="001E4779"/>
    <w:rsid w:val="001E7C2C"/>
    <w:rsid w:val="001F09C1"/>
    <w:rsid w:val="001F62ED"/>
    <w:rsid w:val="00203546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171E"/>
    <w:rsid w:val="00234CFE"/>
    <w:rsid w:val="0024109B"/>
    <w:rsid w:val="00245FCD"/>
    <w:rsid w:val="002508E8"/>
    <w:rsid w:val="00250C70"/>
    <w:rsid w:val="002512C0"/>
    <w:rsid w:val="0025713A"/>
    <w:rsid w:val="00280550"/>
    <w:rsid w:val="00287130"/>
    <w:rsid w:val="00287AB6"/>
    <w:rsid w:val="00292EC5"/>
    <w:rsid w:val="00293B3F"/>
    <w:rsid w:val="002A45CC"/>
    <w:rsid w:val="002A48A1"/>
    <w:rsid w:val="002A5126"/>
    <w:rsid w:val="002A6C20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E004C"/>
    <w:rsid w:val="002F648A"/>
    <w:rsid w:val="00301EC3"/>
    <w:rsid w:val="0030511F"/>
    <w:rsid w:val="0030567C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76E0"/>
    <w:rsid w:val="003579FF"/>
    <w:rsid w:val="003621FE"/>
    <w:rsid w:val="00362CEC"/>
    <w:rsid w:val="00363A48"/>
    <w:rsid w:val="00364F04"/>
    <w:rsid w:val="00365669"/>
    <w:rsid w:val="00370137"/>
    <w:rsid w:val="00370495"/>
    <w:rsid w:val="00372F73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3470"/>
    <w:rsid w:val="0043576E"/>
    <w:rsid w:val="00440598"/>
    <w:rsid w:val="00441BB1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7657"/>
    <w:rsid w:val="004E1F87"/>
    <w:rsid w:val="004E60FF"/>
    <w:rsid w:val="004E711B"/>
    <w:rsid w:val="004F3090"/>
    <w:rsid w:val="004F4206"/>
    <w:rsid w:val="004F508A"/>
    <w:rsid w:val="00500594"/>
    <w:rsid w:val="00501420"/>
    <w:rsid w:val="005028D7"/>
    <w:rsid w:val="005063F9"/>
    <w:rsid w:val="00506621"/>
    <w:rsid w:val="00507375"/>
    <w:rsid w:val="00511D80"/>
    <w:rsid w:val="00511F23"/>
    <w:rsid w:val="005123F0"/>
    <w:rsid w:val="0051386A"/>
    <w:rsid w:val="005150EF"/>
    <w:rsid w:val="00515C6F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647CA"/>
    <w:rsid w:val="0056595E"/>
    <w:rsid w:val="00566829"/>
    <w:rsid w:val="00570BAD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E51FB"/>
    <w:rsid w:val="005F30A0"/>
    <w:rsid w:val="005F6482"/>
    <w:rsid w:val="005F6586"/>
    <w:rsid w:val="005F6BC0"/>
    <w:rsid w:val="0060096E"/>
    <w:rsid w:val="006032B1"/>
    <w:rsid w:val="00604381"/>
    <w:rsid w:val="00606A55"/>
    <w:rsid w:val="00611E52"/>
    <w:rsid w:val="006144B8"/>
    <w:rsid w:val="00614EC3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7189"/>
    <w:rsid w:val="00702233"/>
    <w:rsid w:val="00702F14"/>
    <w:rsid w:val="00704571"/>
    <w:rsid w:val="00706486"/>
    <w:rsid w:val="00722587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65D"/>
    <w:rsid w:val="00782EF6"/>
    <w:rsid w:val="00790477"/>
    <w:rsid w:val="00791CF0"/>
    <w:rsid w:val="007A02D2"/>
    <w:rsid w:val="007A1A89"/>
    <w:rsid w:val="007A63EE"/>
    <w:rsid w:val="007A7ACA"/>
    <w:rsid w:val="007B34CA"/>
    <w:rsid w:val="007B4522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1D1"/>
    <w:rsid w:val="00824A7F"/>
    <w:rsid w:val="00824BC2"/>
    <w:rsid w:val="00825904"/>
    <w:rsid w:val="00827A51"/>
    <w:rsid w:val="00831C16"/>
    <w:rsid w:val="00833E2E"/>
    <w:rsid w:val="00834DFA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2B"/>
    <w:rsid w:val="00934DEA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64F3E"/>
    <w:rsid w:val="00A65353"/>
    <w:rsid w:val="00A7136F"/>
    <w:rsid w:val="00A7162F"/>
    <w:rsid w:val="00A87DB8"/>
    <w:rsid w:val="00A95AD0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CFE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25CC1"/>
    <w:rsid w:val="00B30667"/>
    <w:rsid w:val="00B31DFD"/>
    <w:rsid w:val="00B40019"/>
    <w:rsid w:val="00B40A3C"/>
    <w:rsid w:val="00B41420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64BE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76ADA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E03B6"/>
    <w:rsid w:val="00CE2FAD"/>
    <w:rsid w:val="00D0037A"/>
    <w:rsid w:val="00D00D5C"/>
    <w:rsid w:val="00D01001"/>
    <w:rsid w:val="00D01888"/>
    <w:rsid w:val="00D07D49"/>
    <w:rsid w:val="00D104CA"/>
    <w:rsid w:val="00D12B17"/>
    <w:rsid w:val="00D21B24"/>
    <w:rsid w:val="00D21C91"/>
    <w:rsid w:val="00D21DA8"/>
    <w:rsid w:val="00D22DFA"/>
    <w:rsid w:val="00D3245C"/>
    <w:rsid w:val="00D329A0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90855"/>
    <w:rsid w:val="00DA17C4"/>
    <w:rsid w:val="00DA2A35"/>
    <w:rsid w:val="00DA2B3E"/>
    <w:rsid w:val="00DA729D"/>
    <w:rsid w:val="00DB478B"/>
    <w:rsid w:val="00DB7429"/>
    <w:rsid w:val="00DD2170"/>
    <w:rsid w:val="00DD2758"/>
    <w:rsid w:val="00DF21ED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4BF4"/>
    <w:rsid w:val="00E5554D"/>
    <w:rsid w:val="00E57B0C"/>
    <w:rsid w:val="00E625A9"/>
    <w:rsid w:val="00E6505D"/>
    <w:rsid w:val="00E67C1E"/>
    <w:rsid w:val="00E70C62"/>
    <w:rsid w:val="00E8396F"/>
    <w:rsid w:val="00E862AF"/>
    <w:rsid w:val="00E87EDA"/>
    <w:rsid w:val="00E90AEA"/>
    <w:rsid w:val="00E92493"/>
    <w:rsid w:val="00EA214C"/>
    <w:rsid w:val="00EA378E"/>
    <w:rsid w:val="00EA398B"/>
    <w:rsid w:val="00EA7D4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413"/>
    <w:rsid w:val="00F96676"/>
    <w:rsid w:val="00F96E09"/>
    <w:rsid w:val="00FA0676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5D10B-A232-41BA-9387-0E60286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BBC5-F137-4889-B0A1-6E858EDF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5C23E490</Template>
  <TotalTime>88</TotalTime>
  <Pages>3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4</cp:revision>
  <cp:lastPrinted>2017-03-23T13:52:00Z</cp:lastPrinted>
  <dcterms:created xsi:type="dcterms:W3CDTF">2017-03-22T12:59:00Z</dcterms:created>
  <dcterms:modified xsi:type="dcterms:W3CDTF">2017-03-24T11:56:00Z</dcterms:modified>
</cp:coreProperties>
</file>