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bookmarkStart w:id="0" w:name="_GoBack"/>
      <w:bookmarkEnd w:id="0"/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8F49D1">
        <w:rPr>
          <w:rFonts w:ascii="Arial" w:hAnsi="Arial" w:cs="Arial"/>
          <w:b/>
        </w:rPr>
        <w:t>Remont elewacji budynków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8F49D1">
        <w:rPr>
          <w:rFonts w:ascii="Trebuchet MS" w:hAnsi="Trebuchet MS" w:cs="Arial"/>
          <w:b/>
        </w:rPr>
        <w:t>Remont elewacji budynków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C7" w:rsidRDefault="00AC0EC7" w:rsidP="00385126">
      <w:r>
        <w:separator/>
      </w:r>
    </w:p>
  </w:endnote>
  <w:endnote w:type="continuationSeparator" w:id="0">
    <w:p w:rsidR="00AC0EC7" w:rsidRDefault="00AC0EC7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C7" w:rsidRDefault="00AC0EC7" w:rsidP="00385126">
      <w:r>
        <w:separator/>
      </w:r>
    </w:p>
  </w:footnote>
  <w:footnote w:type="continuationSeparator" w:id="0">
    <w:p w:rsidR="00AC0EC7" w:rsidRDefault="00AC0EC7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0723">
      <w:rPr>
        <w:rFonts w:ascii="Trebuchet MS" w:hAnsi="Trebuchet MS"/>
        <w:b/>
        <w:sz w:val="14"/>
        <w:szCs w:val="14"/>
      </w:rPr>
      <w:t>.271.</w:t>
    </w:r>
    <w:r w:rsidR="00C435CE">
      <w:rPr>
        <w:rFonts w:ascii="Trebuchet MS" w:hAnsi="Trebuchet MS"/>
        <w:b/>
        <w:sz w:val="14"/>
        <w:szCs w:val="14"/>
      </w:rPr>
      <w:t>9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61BF6"/>
    <w:rsid w:val="001744E0"/>
    <w:rsid w:val="001B24A8"/>
    <w:rsid w:val="00277B5D"/>
    <w:rsid w:val="002E6F13"/>
    <w:rsid w:val="00343A94"/>
    <w:rsid w:val="00385126"/>
    <w:rsid w:val="003935B2"/>
    <w:rsid w:val="00624BE1"/>
    <w:rsid w:val="00630723"/>
    <w:rsid w:val="007E3F47"/>
    <w:rsid w:val="00827252"/>
    <w:rsid w:val="00843E4A"/>
    <w:rsid w:val="008F49D1"/>
    <w:rsid w:val="0095064A"/>
    <w:rsid w:val="009D3291"/>
    <w:rsid w:val="00A92ADE"/>
    <w:rsid w:val="00AC0EC7"/>
    <w:rsid w:val="00BA2C6E"/>
    <w:rsid w:val="00C435C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FAC0D601</Template>
  <TotalTime>3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dcterms:created xsi:type="dcterms:W3CDTF">2017-04-27T13:25:00Z</dcterms:created>
  <dcterms:modified xsi:type="dcterms:W3CDTF">2017-05-10T13:14:00Z</dcterms:modified>
</cp:coreProperties>
</file>