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253395" w:rsidRPr="00253395" w:rsidRDefault="005B0C58" w:rsidP="00253395">
      <w:pPr>
        <w:jc w:val="both"/>
        <w:rPr>
          <w:rFonts w:ascii="Trebuchet MS" w:hAnsi="Trebuchet MS" w:cs="Arial"/>
        </w:rPr>
      </w:pPr>
      <w:r w:rsidRPr="00B86080">
        <w:rPr>
          <w:rFonts w:ascii="Trebuchet MS" w:hAnsi="Trebuchet MS" w:cs="Arial"/>
        </w:rPr>
        <w:t xml:space="preserve">1. </w:t>
      </w:r>
      <w:r w:rsidR="00DA728A" w:rsidRPr="00DA728A">
        <w:rPr>
          <w:rFonts w:ascii="Trebuchet MS" w:hAnsi="Trebuchet MS" w:cs="Arial"/>
        </w:rPr>
        <w:t>Przedmiote</w:t>
      </w:r>
      <w:r w:rsidR="00253395">
        <w:rPr>
          <w:rFonts w:ascii="Trebuchet MS" w:hAnsi="Trebuchet MS" w:cs="Arial"/>
        </w:rPr>
        <w:t xml:space="preserve">m </w:t>
      </w:r>
      <w:r w:rsidR="00253395" w:rsidRPr="00253395">
        <w:rPr>
          <w:rFonts w:ascii="Trebuchet MS" w:hAnsi="Trebuchet MS" w:cs="Arial"/>
        </w:rPr>
        <w:t>zamówienia jest remont pomieszczeń w budynkach przedszkoli na który składają się następujące zadania:</w:t>
      </w:r>
      <w:bookmarkStart w:id="0" w:name="_GoBack"/>
      <w:bookmarkEnd w:id="0"/>
    </w:p>
    <w:p w:rsidR="00253395" w:rsidRDefault="00253395" w:rsidP="00253395">
      <w:pPr>
        <w:jc w:val="both"/>
        <w:rPr>
          <w:rFonts w:ascii="Trebuchet MS" w:hAnsi="Trebuchet MS" w:cs="Arial"/>
        </w:rPr>
      </w:pP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  <w:b/>
        </w:rPr>
        <w:t>Zadanie 1:</w:t>
      </w:r>
      <w:r w:rsidRPr="00253395">
        <w:rPr>
          <w:rFonts w:ascii="Trebuchet MS" w:hAnsi="Trebuchet MS" w:cs="Arial"/>
        </w:rPr>
        <w:t xml:space="preserve"> remont pomieszczeń w Przedszkolu Miejskim nr 1 przy ul.Wronieckiej 13  w Czarnkowie.</w:t>
      </w: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Nazwa/y i kod/y Wspólnego Słownika Zamówień: (CPV):</w:t>
      </w: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45442100-8 Roboty malarskie</w:t>
      </w:r>
    </w:p>
    <w:p w:rsid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45432100-5 Kładzenie i wykładanie podłóg</w:t>
      </w:r>
    </w:p>
    <w:p w:rsidR="00253395" w:rsidRDefault="00253395" w:rsidP="00253395">
      <w:pPr>
        <w:jc w:val="both"/>
        <w:rPr>
          <w:rFonts w:ascii="Trebuchet MS" w:hAnsi="Trebuchet MS" w:cs="Arial"/>
          <w:b/>
        </w:rPr>
      </w:pP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  <w:b/>
        </w:rPr>
        <w:t xml:space="preserve">Zadanie 2: </w:t>
      </w:r>
      <w:r w:rsidRPr="00253395">
        <w:rPr>
          <w:rFonts w:ascii="Trebuchet MS" w:hAnsi="Trebuchet MS" w:cs="Arial"/>
        </w:rPr>
        <w:t>remont pomieszczeń w Przedszkolu Miejskim nr 2 na osiedlu Parkowym 10 w  Czarnkowie.</w:t>
      </w: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Nazwa/y i kod/y Wspólnego Słownika Zamówień: (CPV):</w:t>
      </w:r>
    </w:p>
    <w:p w:rsidR="00253395" w:rsidRPr="00253395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45442100-8 Roboty malarskie</w:t>
      </w:r>
    </w:p>
    <w:p w:rsidR="00D36694" w:rsidRDefault="00253395" w:rsidP="00253395">
      <w:pPr>
        <w:jc w:val="both"/>
        <w:rPr>
          <w:rFonts w:ascii="Trebuchet MS" w:hAnsi="Trebuchet MS" w:cs="Arial"/>
        </w:rPr>
      </w:pPr>
      <w:r w:rsidRPr="00253395">
        <w:rPr>
          <w:rFonts w:ascii="Trebuchet MS" w:hAnsi="Trebuchet MS" w:cs="Arial"/>
        </w:rPr>
        <w:t>45432100-5 Kładzenie i wykładanie podłóg</w:t>
      </w:r>
    </w:p>
    <w:p w:rsidR="00253395" w:rsidRDefault="00253395" w:rsidP="00250E43">
      <w:pPr>
        <w:jc w:val="both"/>
        <w:rPr>
          <w:rFonts w:ascii="Trebuchet MS" w:hAnsi="Trebuchet MS" w:cs="Arial"/>
          <w:b/>
        </w:rPr>
      </w:pPr>
    </w:p>
    <w:p w:rsidR="00534BBE" w:rsidRPr="002A45CC" w:rsidRDefault="002C4CC1" w:rsidP="00C236E2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 xml:space="preserve">Szczegółowy opis </w:t>
      </w:r>
      <w:r w:rsidR="000B4D3E" w:rsidRPr="002A45CC">
        <w:rPr>
          <w:rFonts w:ascii="Trebuchet MS" w:hAnsi="Trebuchet MS" w:cs="Arial"/>
        </w:rPr>
        <w:t>zawierają:</w:t>
      </w:r>
    </w:p>
    <w:p w:rsidR="00D85FC3" w:rsidRDefault="002C4CC1" w:rsidP="001D3BC2">
      <w:pPr>
        <w:jc w:val="both"/>
        <w:rPr>
          <w:rFonts w:ascii="Trebuchet MS" w:hAnsi="Trebuchet MS" w:cs="Arial"/>
        </w:rPr>
      </w:pPr>
      <w:r w:rsidRPr="002A45CC">
        <w:rPr>
          <w:rFonts w:ascii="Trebuchet MS" w:hAnsi="Trebuchet MS" w:cs="Arial"/>
        </w:rPr>
        <w:t>- przedmiary robót</w:t>
      </w:r>
      <w:r w:rsidRPr="002A45CC">
        <w:rPr>
          <w:rFonts w:ascii="Trebuchet MS" w:hAnsi="Trebuchet MS" w:cs="Arial"/>
          <w:b/>
        </w:rPr>
        <w:t xml:space="preserve">  - załącznik nr 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a</w:t>
      </w:r>
      <w:r w:rsidRPr="002A45CC">
        <w:rPr>
          <w:rFonts w:ascii="Trebuchet MS" w:hAnsi="Trebuchet MS" w:cs="Arial"/>
        </w:rPr>
        <w:t>.</w:t>
      </w:r>
      <w:r w:rsidR="00250E43">
        <w:rPr>
          <w:rFonts w:ascii="Trebuchet MS" w:hAnsi="Trebuchet MS" w:cs="Arial"/>
        </w:rPr>
        <w:t xml:space="preserve"> </w:t>
      </w:r>
    </w:p>
    <w:p w:rsidR="001D3BC2" w:rsidRDefault="001D3BC2" w:rsidP="001D3BC2">
      <w:pPr>
        <w:jc w:val="both"/>
        <w:rPr>
          <w:rFonts w:ascii="Trebuchet MS" w:hAnsi="Trebuchet MS" w:cs="Arial"/>
        </w:rPr>
      </w:pPr>
    </w:p>
    <w:p w:rsidR="001D3BC2" w:rsidRPr="00BC7447" w:rsidRDefault="001D3BC2" w:rsidP="001D3BC2">
      <w:pPr>
        <w:pStyle w:val="Standard"/>
        <w:spacing w:before="100" w:after="0" w:line="240" w:lineRule="auto"/>
        <w:jc w:val="center"/>
        <w:rPr>
          <w:rFonts w:asciiTheme="minorHAnsi" w:hAnsiTheme="minorHAnsi" w:cstheme="minorHAnsi"/>
          <w:b/>
        </w:rPr>
      </w:pPr>
      <w:r w:rsidRPr="00BC7447">
        <w:rPr>
          <w:rFonts w:asciiTheme="minorHAnsi" w:hAnsiTheme="minorHAnsi" w:cstheme="minorHAnsi"/>
          <w:b/>
        </w:rPr>
        <w:t>TABELA PARAMETRÓW TECHNICZNYCH</w:t>
      </w:r>
    </w:p>
    <w:p w:rsidR="001D3BC2" w:rsidRPr="00BC7447" w:rsidRDefault="001D3BC2" w:rsidP="001D3BC2">
      <w:pPr>
        <w:pStyle w:val="Standard"/>
        <w:spacing w:before="100" w:after="0" w:line="240" w:lineRule="auto"/>
        <w:jc w:val="center"/>
        <w:rPr>
          <w:rFonts w:asciiTheme="minorHAnsi" w:hAnsiTheme="minorHAnsi" w:cstheme="minorHAnsi"/>
          <w:b/>
        </w:rPr>
      </w:pPr>
      <w:r w:rsidRPr="00BC7447">
        <w:rPr>
          <w:rFonts w:asciiTheme="minorHAnsi" w:hAnsiTheme="minorHAnsi" w:cstheme="minorHAnsi"/>
          <w:b/>
        </w:rPr>
        <w:t>I RÓWNOWAŻNOŚCI</w:t>
      </w:r>
    </w:p>
    <w:p w:rsidR="001D3BC2" w:rsidRPr="00BC7447" w:rsidRDefault="001D3BC2" w:rsidP="001D3BC2">
      <w:pPr>
        <w:pStyle w:val="Standard"/>
        <w:spacing w:before="100" w:after="0" w:line="240" w:lineRule="auto"/>
        <w:jc w:val="both"/>
        <w:rPr>
          <w:rFonts w:asciiTheme="minorHAnsi" w:hAnsiTheme="minorHAnsi" w:cstheme="minorHAnsi"/>
        </w:rPr>
      </w:pPr>
    </w:p>
    <w:p w:rsidR="001D3BC2" w:rsidRPr="00BC7447" w:rsidRDefault="001D3BC2" w:rsidP="001D3BC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C7447">
        <w:rPr>
          <w:rFonts w:asciiTheme="minorHAnsi" w:hAnsiTheme="minorHAnsi" w:cstheme="minorHAnsi"/>
        </w:rPr>
        <w:t xml:space="preserve">Niniejszy </w:t>
      </w:r>
      <w:r>
        <w:rPr>
          <w:rFonts w:asciiTheme="minorHAnsi" w:hAnsiTheme="minorHAnsi" w:cstheme="minorHAnsi"/>
        </w:rPr>
        <w:t>tabeta</w:t>
      </w:r>
      <w:r w:rsidRPr="00BC7447">
        <w:rPr>
          <w:rFonts w:asciiTheme="minorHAnsi" w:hAnsiTheme="minorHAnsi" w:cstheme="minorHAnsi"/>
        </w:rPr>
        <w:t xml:space="preserve"> zawiera zestawienie wybranych cech materiałów </w:t>
      </w:r>
      <w:r>
        <w:rPr>
          <w:rFonts w:asciiTheme="minorHAnsi" w:hAnsiTheme="minorHAnsi" w:cstheme="minorHAnsi"/>
        </w:rPr>
        <w:t>wymaganych przy realizacji zamówienia</w:t>
      </w:r>
      <w:r w:rsidRPr="00BC7447">
        <w:rPr>
          <w:rFonts w:asciiTheme="minorHAnsi" w:hAnsiTheme="minorHAnsi" w:cstheme="minorHAnsi"/>
        </w:rPr>
        <w:t>. Dopuszcza się zamianę materiałów na równoważne, po spełnieniu cech elementu podstawowego okreś</w:t>
      </w:r>
      <w:r>
        <w:rPr>
          <w:rFonts w:asciiTheme="minorHAnsi" w:hAnsiTheme="minorHAnsi" w:cstheme="minorHAnsi"/>
        </w:rPr>
        <w:t>lonych w niniejszej tabeli</w:t>
      </w:r>
      <w:r w:rsidRPr="00BC74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C7447">
        <w:rPr>
          <w:rFonts w:asciiTheme="minorHAnsi" w:hAnsiTheme="minorHAnsi" w:cstheme="minorHAnsi"/>
        </w:rPr>
        <w:t>Zastosowanie urządzeń, elementów czy materiałów o lepszych parametrach niż opisane tutaj jest równoznaczne ze spełnieniem cech równoważności.</w:t>
      </w:r>
    </w:p>
    <w:p w:rsidR="001D3BC2" w:rsidRPr="002700EB" w:rsidRDefault="001D3BC2" w:rsidP="001D3BC2">
      <w:pPr>
        <w:pStyle w:val="Standard"/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552"/>
        <w:gridCol w:w="2128"/>
        <w:gridCol w:w="3968"/>
      </w:tblGrid>
      <w:tr w:rsidR="001D3BC2" w:rsidRPr="002700EB" w:rsidTr="00FC1D4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Techniczne cechy równoważności materiałów</w:t>
            </w:r>
          </w:p>
        </w:tc>
      </w:tr>
      <w:tr w:rsidR="001D3BC2" w:rsidRPr="002700EB" w:rsidTr="00FC1D4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FARBA AKRYLOWA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Do malowania powierzchni ścian wewnętrznych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5165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7F22">
              <w:rPr>
                <w:rFonts w:asciiTheme="minorHAnsi" w:hAnsiTheme="minorHAnsi" w:cstheme="minorHAnsi"/>
                <w:sz w:val="22"/>
                <w:szCs w:val="22"/>
              </w:rPr>
              <w:t>wodorozcieńczalna, o słabym, neutralnym zapachu,</w:t>
            </w:r>
          </w:p>
          <w:p w:rsidR="001D3BC2" w:rsidRPr="00577F22" w:rsidRDefault="001D3BC2" w:rsidP="005165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before="10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7F22">
              <w:rPr>
                <w:rFonts w:asciiTheme="minorHAnsi" w:hAnsiTheme="minorHAnsi" w:cstheme="minorHAnsi"/>
                <w:sz w:val="22"/>
                <w:szCs w:val="22"/>
              </w:rPr>
              <w:t>odporność na szorowanie na mokro: klasa 2 (≥5um i &lt;20um)</w:t>
            </w:r>
          </w:p>
          <w:p w:rsidR="001D3BC2" w:rsidRPr="00577F22" w:rsidRDefault="001D3BC2" w:rsidP="005165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before="10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7F22">
              <w:rPr>
                <w:rFonts w:asciiTheme="minorHAnsi" w:hAnsiTheme="minorHAnsi" w:cstheme="minorHAnsi"/>
                <w:sz w:val="22"/>
                <w:szCs w:val="22"/>
              </w:rPr>
              <w:t>zdolność krycia – klasa 1</w:t>
            </w:r>
          </w:p>
          <w:p w:rsidR="001D3BC2" w:rsidRPr="00577F22" w:rsidRDefault="001D3BC2" w:rsidP="005165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before="10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7F22">
              <w:rPr>
                <w:rFonts w:asciiTheme="minorHAnsi" w:hAnsiTheme="minorHAnsi" w:cstheme="minorHAnsi"/>
                <w:sz w:val="22"/>
                <w:szCs w:val="22"/>
              </w:rPr>
              <w:t>stopień połysku – głęboki mat (&lt;5)</w:t>
            </w:r>
          </w:p>
          <w:p w:rsidR="001D3BC2" w:rsidRPr="00577F22" w:rsidRDefault="001D3BC2" w:rsidP="005165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before="10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7F22">
              <w:rPr>
                <w:rFonts w:asciiTheme="minorHAnsi" w:hAnsiTheme="minorHAnsi" w:cstheme="minorHAnsi"/>
                <w:sz w:val="22"/>
                <w:szCs w:val="22"/>
              </w:rPr>
              <w:t>największy rozmiar ziarna (granulacja) – drobna (&lt;100um)</w:t>
            </w:r>
          </w:p>
        </w:tc>
      </w:tr>
      <w:tr w:rsidR="001D3BC2" w:rsidRPr="002700EB" w:rsidTr="00FC1D4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77F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hAnsiTheme="minorHAnsi" w:cstheme="minorHAnsi"/>
              </w:rPr>
              <w:t>HOMOGENICZNA WYKŁADZINA WINYLOWA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77F22" w:rsidRDefault="001D3BC2" w:rsidP="00FC1D49">
            <w:pPr>
              <w:pStyle w:val="Standard"/>
              <w:spacing w:before="10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77F22">
              <w:rPr>
                <w:rFonts w:asciiTheme="minorHAnsi" w:hAnsiTheme="minorHAnsi" w:cstheme="minorHAnsi"/>
              </w:rPr>
              <w:t>osadzki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F22">
              <w:rPr>
                <w:rFonts w:asciiTheme="minorHAnsi" w:hAnsiTheme="minorHAnsi" w:cstheme="minorHAnsi"/>
              </w:rPr>
              <w:t>na kondygnacjach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861EE9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861EE9">
              <w:rPr>
                <w:rFonts w:asciiTheme="minorHAnsi" w:hAnsiTheme="minorHAnsi" w:cstheme="minorHAnsi"/>
              </w:rPr>
              <w:t>Klasyfikacja obiektowa (ISO 10874)</w:t>
            </w:r>
            <w:r w:rsidRPr="00861EE9">
              <w:rPr>
                <w:rFonts w:asciiTheme="minorHAnsi" w:hAnsiTheme="minorHAnsi" w:cstheme="minorHAnsi"/>
              </w:rPr>
              <w:tab/>
              <w:t>34 Bardzo intensywne natężenie ruchu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Typ Wykładziny: homogeniczne p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okrycie winylowe z odnawialną powłoką, typ 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I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grubość całkowita gr.2mm</w:t>
            </w:r>
          </w:p>
          <w:p w:rsidR="001D3BC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grubość warstwy użytkowej gr.2,00mm</w:t>
            </w:r>
          </w:p>
          <w:p w:rsidR="001D3BC2" w:rsidRPr="00B5285E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Wgniecenie resztkowe </w:t>
            </w:r>
            <w:r w:rsidRPr="00B5285E">
              <w:rPr>
                <w:rFonts w:asciiTheme="minorHAnsi" w:hAnsiTheme="minorHAnsi" w:cstheme="minorHAnsi"/>
              </w:rPr>
              <w:t>ISO 24343-1 (EN 433) ≤0.10mm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lastRenderedPageBreak/>
              <w:t>oddziaływanie kółek krzeseł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: ISO 4918, EN 425 -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 brak uszkodzeń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właściwości elektrostatyczne 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EN1815 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˂2kV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odporność na światło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: EN ISO 105-B02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 ≥7</w:t>
            </w:r>
          </w:p>
          <w:p w:rsidR="001D3BC2" w:rsidRPr="00577F2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odporność chemiczna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: ISO 26987, EN 423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- </w:t>
            </w: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bardzo dobra</w:t>
            </w:r>
          </w:p>
          <w:p w:rsidR="001D3BC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577F22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odporna przeciw grzybom</w:t>
            </w:r>
          </w:p>
          <w:p w:rsidR="001D3BC2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B5285E">
              <w:rPr>
                <w:rFonts w:asciiTheme="minorHAnsi" w:hAnsiTheme="minorHAnsi" w:cstheme="minorHAnsi"/>
              </w:rPr>
              <w:t>odporność na ogień: EN 13501-1 -</w:t>
            </w:r>
            <w:r>
              <w:t xml:space="preserve"> </w:t>
            </w:r>
            <w:r w:rsidRPr="00B5285E">
              <w:rPr>
                <w:rFonts w:asciiTheme="minorHAnsi" w:hAnsiTheme="minorHAnsi" w:cstheme="minorHAnsi"/>
              </w:rPr>
              <w:t>Bfl-s1</w:t>
            </w:r>
          </w:p>
          <w:p w:rsidR="001D3BC2" w:rsidRPr="00B5285E" w:rsidRDefault="001D3BC2" w:rsidP="005165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708"/>
              <w:rPr>
                <w:rFonts w:asciiTheme="minorHAnsi" w:hAnsiTheme="minorHAnsi" w:cstheme="minorHAnsi"/>
              </w:rPr>
            </w:pPr>
            <w:r w:rsidRPr="00B5285E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antypoślizgowość: DIN 51130 co najmniej R9, EN 13893</w:t>
            </w:r>
            <w:r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 xml:space="preserve"> </w:t>
            </w:r>
            <w:r w:rsidRPr="00B5285E">
              <w:rPr>
                <w:rFonts w:asciiTheme="minorHAnsi" w:eastAsia="Times New Roman" w:hAnsiTheme="minorHAnsi" w:cstheme="minorHAnsi"/>
                <w:lang w:eastAsia="ar-SA"/>
                <w14:ligatures w14:val="standard"/>
              </w:rPr>
              <w:t>DS class (µ ≥ 0.30)</w:t>
            </w:r>
          </w:p>
        </w:tc>
      </w:tr>
      <w:tr w:rsidR="001D3BC2" w:rsidRPr="002700EB" w:rsidTr="00FC1D4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A733F3" w:rsidRDefault="001D3BC2" w:rsidP="00FC1D49">
            <w:pPr>
              <w:pStyle w:val="Standard"/>
              <w:spacing w:before="10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3 .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A733F3" w:rsidRDefault="001D3BC2" w:rsidP="00FC1D49">
            <w:pPr>
              <w:pStyle w:val="Standard"/>
              <w:spacing w:before="100" w:after="0" w:line="240" w:lineRule="auto"/>
              <w:rPr>
                <w:color w:val="000000" w:themeColor="text1"/>
                <w14:ligatures w14:val="standard"/>
              </w:rPr>
            </w:pPr>
            <w:r>
              <w:rPr>
                <w:color w:val="000000" w:themeColor="text1"/>
                <w14:ligatures w14:val="standard"/>
              </w:rPr>
              <w:t>Oprawy oświetleniowe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A733F3" w:rsidRDefault="001D3BC2" w:rsidP="00FC1D49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14:ligatures w14:val="standard"/>
              </w:rPr>
            </w:pPr>
            <w:r>
              <w:rPr>
                <w:color w:val="000000" w:themeColor="text1"/>
                <w14:ligatures w14:val="standard"/>
              </w:rPr>
              <w:t>Oświetlenie pomieszczeń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C2" w:rsidRPr="00583E4B" w:rsidRDefault="001D3BC2" w:rsidP="0051650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</w:pPr>
            <w:r w:rsidRPr="00583E4B"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  <w:t>oprawy nasufitowe</w:t>
            </w:r>
          </w:p>
          <w:p w:rsidR="001D3BC2" w:rsidRPr="00583E4B" w:rsidRDefault="001D3BC2" w:rsidP="0051650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</w:pPr>
            <w:r w:rsidRPr="00583E4B"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  <w:t>optyka -</w:t>
            </w:r>
            <w:r w:rsidRPr="00583E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3E4B"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  <w:t>wyskopolerowana optyka podwójnie paraboliczna zamknięta</w:t>
            </w:r>
          </w:p>
          <w:p w:rsidR="001D3BC2" w:rsidRPr="00583E4B" w:rsidRDefault="001D3BC2" w:rsidP="00FC1D49">
            <w:pPr>
              <w:ind w:left="360"/>
              <w:rPr>
                <w:rFonts w:asciiTheme="minorHAnsi" w:hAnsiTheme="minorHAnsi" w:cs="Arial"/>
                <w:color w:val="000000" w:themeColor="text1"/>
                <w:sz w:val="22"/>
                <w:szCs w:val="22"/>
                <w14:ligatures w14:val="standard"/>
              </w:rPr>
            </w:pPr>
          </w:p>
        </w:tc>
      </w:tr>
    </w:tbl>
    <w:p w:rsidR="001D3BC2" w:rsidRDefault="001D3BC2" w:rsidP="001D3BC2">
      <w:pPr>
        <w:jc w:val="both"/>
        <w:rPr>
          <w:rFonts w:ascii="Trebuchet MS" w:hAnsi="Trebuchet MS" w:cs="Arial"/>
        </w:rPr>
      </w:pPr>
    </w:p>
    <w:p w:rsidR="001D3BC2" w:rsidRPr="001D3BC2" w:rsidRDefault="001D3BC2" w:rsidP="001D3BC2">
      <w:pPr>
        <w:jc w:val="both"/>
        <w:rPr>
          <w:rFonts w:ascii="Trebuchet MS" w:hAnsi="Trebuchet MS" w:cs="Arial"/>
        </w:rPr>
      </w:pPr>
    </w:p>
    <w:p w:rsidR="00250E43" w:rsidRPr="00D85FC3" w:rsidRDefault="00250E43" w:rsidP="00D85FC3">
      <w:pPr>
        <w:jc w:val="both"/>
        <w:rPr>
          <w:rFonts w:ascii="Trebuchet MS" w:hAnsi="Trebuchet MS" w:cs="Arial"/>
        </w:rPr>
      </w:pPr>
    </w:p>
    <w:p w:rsidR="00506B84" w:rsidRDefault="00EC2603" w:rsidP="00506B8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</w:t>
      </w:r>
      <w:r w:rsidR="00506B8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specyfikacją techniczną wykonania i odbioru robót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DE6512">
        <w:rPr>
          <w:rFonts w:ascii="Trebuchet MS" w:hAnsi="Trebuchet MS" w:cs="Arial"/>
          <w:b/>
          <w:sz w:val="20"/>
        </w:rPr>
        <w:t xml:space="preserve">3 </w:t>
      </w:r>
      <w:r w:rsidR="005B0C58" w:rsidRPr="00B20B63">
        <w:rPr>
          <w:rFonts w:ascii="Trebuchet MS" w:hAnsi="Trebuchet MS" w:cs="Arial"/>
          <w:b/>
          <w:sz w:val="20"/>
        </w:rPr>
        <w:t xml:space="preserve">lat,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4958CE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8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4958CE" w:rsidP="00AF06A5">
      <w:pPr>
        <w:pStyle w:val="Tekstpodstawowy"/>
      </w:pPr>
      <w:r>
        <w:rPr>
          <w:rFonts w:ascii="Trebuchet MS" w:hAnsi="Trebuchet MS" w:cs="Arial"/>
          <w:sz w:val="20"/>
        </w:rPr>
        <w:t>9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04" w:rsidRDefault="00516504">
      <w:r>
        <w:separator/>
      </w:r>
    </w:p>
  </w:endnote>
  <w:endnote w:type="continuationSeparator" w:id="0">
    <w:p w:rsidR="00516504" w:rsidRDefault="0051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04" w:rsidRDefault="00516504">
      <w:r>
        <w:separator/>
      </w:r>
    </w:p>
  </w:footnote>
  <w:footnote w:type="continuationSeparator" w:id="0">
    <w:p w:rsidR="00516504" w:rsidRDefault="0051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346C39">
      <w:rPr>
        <w:rFonts w:ascii="Arial" w:hAnsi="Arial"/>
        <w:sz w:val="14"/>
        <w:szCs w:val="14"/>
      </w:rPr>
      <w:t>9</w:t>
    </w:r>
    <w:r w:rsidRPr="000B7FFC">
      <w:rPr>
        <w:rFonts w:ascii="Arial" w:hAnsi="Arial"/>
        <w:sz w:val="14"/>
        <w:szCs w:val="14"/>
      </w:rPr>
      <w:t>.201</w:t>
    </w:r>
    <w:r w:rsidR="00D019C6">
      <w:rPr>
        <w:rFonts w:ascii="Arial" w:hAnsi="Arial"/>
        <w:sz w:val="14"/>
        <w:szCs w:val="14"/>
      </w:rPr>
      <w:t>8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722"/>
    <w:multiLevelType w:val="hybridMultilevel"/>
    <w:tmpl w:val="20F8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537"/>
    <w:multiLevelType w:val="hybridMultilevel"/>
    <w:tmpl w:val="56B83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C1378"/>
    <w:multiLevelType w:val="hybridMultilevel"/>
    <w:tmpl w:val="0C741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D3BC2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3395"/>
    <w:rsid w:val="0025713A"/>
    <w:rsid w:val="00280550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46C39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16504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71E9"/>
    <w:rsid w:val="00A97998"/>
    <w:rsid w:val="00A97B1E"/>
    <w:rsid w:val="00AA297E"/>
    <w:rsid w:val="00AA3FA4"/>
    <w:rsid w:val="00AB10FF"/>
    <w:rsid w:val="00AB4C82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6512"/>
    <w:rsid w:val="00DF21ED"/>
    <w:rsid w:val="00DF3A8B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79F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D3B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899D-A8E2-4B89-B970-0907CC86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65BAE718</Template>
  <TotalTime>2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4</cp:revision>
  <cp:lastPrinted>2018-05-18T09:40:00Z</cp:lastPrinted>
  <dcterms:created xsi:type="dcterms:W3CDTF">2018-05-18T09:27:00Z</dcterms:created>
  <dcterms:modified xsi:type="dcterms:W3CDTF">2018-05-18T09:41:00Z</dcterms:modified>
</cp:coreProperties>
</file>